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12" w:rsidRPr="00140623" w:rsidRDefault="0070697A" w:rsidP="0070697A">
      <w:pPr>
        <w:jc w:val="right"/>
        <w:rPr>
          <w:rFonts w:ascii="Georgia" w:eastAsia="Times New Roman" w:hAnsi="Georgia" w:cs="Times New Roman"/>
          <w:sz w:val="24"/>
          <w:szCs w:val="24"/>
          <w:lang w:val="es-ES"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D5A1277" wp14:editId="138330D5">
            <wp:simplePos x="0" y="0"/>
            <wp:positionH relativeFrom="column">
              <wp:posOffset>0</wp:posOffset>
            </wp:positionH>
            <wp:positionV relativeFrom="paragraph">
              <wp:posOffset>-581025</wp:posOffset>
            </wp:positionV>
            <wp:extent cx="914400" cy="941705"/>
            <wp:effectExtent l="0" t="0" r="0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C1447F5" wp14:editId="152B2609">
            <wp:simplePos x="0" y="0"/>
            <wp:positionH relativeFrom="column">
              <wp:posOffset>2249805</wp:posOffset>
            </wp:positionH>
            <wp:positionV relativeFrom="paragraph">
              <wp:posOffset>-546100</wp:posOffset>
            </wp:positionV>
            <wp:extent cx="942975" cy="967740"/>
            <wp:effectExtent l="0" t="0" r="9525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A2F8CD5" wp14:editId="2AF50770">
            <wp:simplePos x="0" y="0"/>
            <wp:positionH relativeFrom="column">
              <wp:posOffset>1046480</wp:posOffset>
            </wp:positionH>
            <wp:positionV relativeFrom="paragraph">
              <wp:posOffset>-556260</wp:posOffset>
            </wp:positionV>
            <wp:extent cx="990600" cy="927735"/>
            <wp:effectExtent l="0" t="0" r="0" b="5715"/>
            <wp:wrapNone/>
            <wp:docPr id="3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Roma, julio de 2017</w:t>
      </w:r>
    </w:p>
    <w:p w:rsidR="00522C12" w:rsidRPr="00140623" w:rsidRDefault="00522C12" w:rsidP="00522C12">
      <w:pPr>
        <w:jc w:val="both"/>
        <w:rPr>
          <w:rFonts w:ascii="Georgia" w:eastAsia="Times New Roman" w:hAnsi="Georgia" w:cs="Times New Roman"/>
          <w:sz w:val="24"/>
          <w:szCs w:val="24"/>
          <w:lang w:val="es-ES" w:eastAsia="it-IT"/>
        </w:rPr>
      </w:pPr>
    </w:p>
    <w:p w:rsidR="00522C12" w:rsidRPr="00140623" w:rsidRDefault="00790F88" w:rsidP="00522C12">
      <w:pPr>
        <w:jc w:val="both"/>
        <w:rPr>
          <w:rFonts w:ascii="Georgia" w:eastAsia="Times New Roman" w:hAnsi="Georgia" w:cs="Times New Roman"/>
          <w:sz w:val="24"/>
          <w:szCs w:val="24"/>
          <w:lang w:val="es-ES" w:eastAsia="it-IT"/>
        </w:rPr>
      </w:pP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Queridos Salvatorianos:</w:t>
      </w:r>
    </w:p>
    <w:p w:rsidR="001A663A" w:rsidRPr="00140623" w:rsidRDefault="00522C12" w:rsidP="001A663A">
      <w:pPr>
        <w:jc w:val="both"/>
        <w:rPr>
          <w:rFonts w:ascii="Georgia" w:eastAsia="Times New Roman" w:hAnsi="Georgia" w:cs="Times New Roman"/>
          <w:sz w:val="24"/>
          <w:szCs w:val="24"/>
          <w:lang w:val="es-ES" w:eastAsia="it-IT"/>
        </w:rPr>
      </w:pP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En primer </w:t>
      </w:r>
      <w:r w:rsidR="00A72E51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lugar,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queremos enviar nuestros saludos </w:t>
      </w:r>
      <w:r w:rsidR="001A663A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desde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la </w:t>
      </w:r>
      <w:r w:rsidR="001A663A" w:rsidRPr="00140623">
        <w:rPr>
          <w:rFonts w:ascii="Georgia" w:eastAsia="Times New Roman" w:hAnsi="Georgia" w:cs="Times New Roman"/>
          <w:i/>
          <w:sz w:val="24"/>
          <w:szCs w:val="24"/>
          <w:lang w:val="es-ES" w:eastAsia="it-IT"/>
        </w:rPr>
        <w:t>Comisión Internacional Conjunta de</w:t>
      </w:r>
      <w:r w:rsidR="00E31707" w:rsidRPr="00140623">
        <w:rPr>
          <w:rFonts w:ascii="Georgia" w:eastAsia="Times New Roman" w:hAnsi="Georgia" w:cs="Times New Roman"/>
          <w:i/>
          <w:sz w:val="24"/>
          <w:szCs w:val="24"/>
          <w:lang w:val="es-ES" w:eastAsia="it-IT"/>
        </w:rPr>
        <w:t>l</w:t>
      </w:r>
      <w:r w:rsidR="001A663A" w:rsidRPr="00140623">
        <w:rPr>
          <w:rFonts w:ascii="Georgia" w:eastAsia="Times New Roman" w:hAnsi="Georgia" w:cs="Times New Roman"/>
          <w:i/>
          <w:sz w:val="24"/>
          <w:szCs w:val="24"/>
          <w:lang w:val="es-ES" w:eastAsia="it-IT"/>
        </w:rPr>
        <w:t xml:space="preserve"> Carisma</w:t>
      </w:r>
      <w:r w:rsidR="001A663A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(</w:t>
      </w:r>
      <w:r w:rsidR="00E31707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IJCC</w:t>
      </w:r>
      <w:r w:rsidR="001A663A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), reunida en la Casa Madre de la Sociedad en Roma del 10 al 15 de julio de 2017.</w:t>
      </w:r>
    </w:p>
    <w:p w:rsidR="004D1D4D" w:rsidRPr="00140623" w:rsidRDefault="00522C12" w:rsidP="00522C12">
      <w:pPr>
        <w:jc w:val="both"/>
        <w:rPr>
          <w:rFonts w:ascii="Georgia" w:eastAsia="Times New Roman" w:hAnsi="Georgia" w:cs="Times New Roman"/>
          <w:sz w:val="24"/>
          <w:szCs w:val="24"/>
          <w:lang w:val="es-ES" w:eastAsia="it-IT"/>
        </w:rPr>
      </w:pP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Uno de los temas que hemos estado </w:t>
      </w:r>
      <w:r w:rsidR="00DE7CAF">
        <w:rPr>
          <w:rFonts w:ascii="Georgia" w:eastAsia="Times New Roman" w:hAnsi="Georgia" w:cs="Times New Roman"/>
          <w:sz w:val="24"/>
          <w:szCs w:val="24"/>
          <w:lang w:val="es-ES" w:eastAsia="it-IT"/>
        </w:rPr>
        <w:t>estudiando</w:t>
      </w:r>
      <w:r w:rsidR="004D1D4D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–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en respuesta a la solicitud de los </w:t>
      </w:r>
      <w:bookmarkStart w:id="0" w:name="_GoBack"/>
      <w:bookmarkEnd w:id="0"/>
      <w:r w:rsidR="004D1D4D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Capítulos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y </w:t>
      </w:r>
      <w:r w:rsidR="004D1D4D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Asambleas Generales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de las diferentes ramas de nuestra amada </w:t>
      </w:r>
      <w:r w:rsidR="004D1D4D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Familia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Salvatoriana y </w:t>
      </w:r>
      <w:r w:rsidR="004D1D4D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de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sus </w:t>
      </w:r>
      <w:r w:rsidR="004D1D4D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actuales gobiernos generales –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es la necesidad de </w:t>
      </w:r>
      <w:r w:rsidR="004D1D4D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que los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Salvatorianos alrededor del mundo profundi</w:t>
      </w:r>
      <w:r w:rsidR="004D1D4D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ce</w:t>
      </w:r>
      <w:r w:rsidR="00C65D5F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mos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nuestra identidad como </w:t>
      </w:r>
      <w:r w:rsidR="004D1D4D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‘Familia’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.</w:t>
      </w:r>
      <w:r w:rsidR="004D1D4D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Algunos diálogos enfatizaron </w:t>
      </w:r>
      <w:r w:rsidR="00C65D5F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que hay una</w:t>
      </w:r>
      <w:r w:rsidR="004D1D4D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creciente conciencia de que todos los miembros comparten por igual el Carisma Salvatoriano, la Espiritualidad y la Misión, aunque las expresiones sean diferentes</w:t>
      </w:r>
      <w:r w:rsidR="00F1458C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;</w:t>
      </w:r>
      <w:r w:rsidR="004D1D4D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</w:t>
      </w:r>
      <w:r w:rsidR="00F1458C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y</w:t>
      </w:r>
      <w:r w:rsidR="004D1D4D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que</w:t>
      </w:r>
      <w:r w:rsidR="00F1458C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en el Mundo Salvatoriano,</w:t>
      </w:r>
      <w:r w:rsidR="004D1D4D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siempre que sea posible</w:t>
      </w:r>
      <w:r w:rsidR="00F1458C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, </w:t>
      </w:r>
      <w:r w:rsidR="004D1D4D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las diferentes ramas de la Familia Salvatoriana </w:t>
      </w:r>
      <w:r w:rsidR="00C65D5F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deberían</w:t>
      </w:r>
      <w:r w:rsidR="004D1D4D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colaborar para profundizar y fortalecer nuestra Identidad.</w:t>
      </w:r>
    </w:p>
    <w:p w:rsidR="00522C12" w:rsidRPr="00140623" w:rsidRDefault="00522C12" w:rsidP="00522C12">
      <w:pPr>
        <w:jc w:val="both"/>
        <w:rPr>
          <w:rFonts w:ascii="Georgia" w:eastAsia="Times New Roman" w:hAnsi="Georgia" w:cs="Times New Roman"/>
          <w:sz w:val="24"/>
          <w:szCs w:val="24"/>
          <w:lang w:val="es-ES" w:eastAsia="it-IT"/>
        </w:rPr>
      </w:pP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Mientras estábamos considerando </w:t>
      </w:r>
      <w:r w:rsidR="007E6AF8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en qué modo la IJCC podría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ayudar a nuestra </w:t>
      </w:r>
      <w:r w:rsidR="007E6AF8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Familia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Salvatoriana </w:t>
      </w:r>
      <w:r w:rsidR="00F24B74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en todo el mundo </w:t>
      </w:r>
      <w:r w:rsidR="007E6AF8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a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implementar esta decisión, </w:t>
      </w:r>
      <w:r w:rsidR="007E6AF8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caímos en la cuenta </w:t>
      </w:r>
      <w:r w:rsidR="00F24B74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de que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se acerca </w:t>
      </w:r>
      <w:r w:rsidR="007E6AF8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el </w:t>
      </w:r>
      <w:r w:rsidR="00257FB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Centenario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de la m</w:t>
      </w:r>
      <w:r w:rsidR="007E6AF8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uerte del Padre Francisco Jordán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en septiembre de 2018. </w:t>
      </w:r>
      <w:r w:rsidR="00257FB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Creemos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que el </w:t>
      </w:r>
      <w:r w:rsidR="00257FB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Centenario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ofrece una oportunidad </w:t>
      </w:r>
      <w:r w:rsidR="00F24B74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muy buena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para </w:t>
      </w:r>
      <w:r w:rsidR="00F24B74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profundizar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y compartir nuestro </w:t>
      </w:r>
      <w:r w:rsidR="00F24B74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Carisma, Espiritualidad y Misión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y queremos animar a todas las </w:t>
      </w:r>
      <w:r w:rsidR="00F24B74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Unidades a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</w:t>
      </w:r>
      <w:r w:rsidR="00F24B74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celebrarlo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.</w:t>
      </w:r>
    </w:p>
    <w:p w:rsidR="00522C12" w:rsidRPr="00140623" w:rsidRDefault="00F24B74" w:rsidP="00522C12">
      <w:pPr>
        <w:jc w:val="both"/>
        <w:rPr>
          <w:rFonts w:ascii="Georgia" w:eastAsia="Times New Roman" w:hAnsi="Georgia" w:cs="Times New Roman"/>
          <w:sz w:val="24"/>
          <w:szCs w:val="24"/>
          <w:lang w:val="es-ES" w:eastAsia="it-IT"/>
        </w:rPr>
      </w:pP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En este sentido, la IJCC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ha preparado un proceso de reflexión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personal y comunitaria que culmina con una sesión final,</w:t>
      </w:r>
      <w:r w:rsidR="001E0806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a ser determinada en cada Unidad Administrava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. </w:t>
      </w:r>
      <w:r w:rsidR="008F4129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Aunque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recientemente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varias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Unidades </w:t>
      </w:r>
      <w:r w:rsidR="002D15B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han llevado a cabo una reflexión sobre la </w:t>
      </w:r>
      <w:r w:rsidR="002D15B2" w:rsidRPr="00140623">
        <w:rPr>
          <w:rFonts w:ascii="Georgia" w:eastAsia="Times New Roman" w:hAnsi="Georgia" w:cs="Times New Roman"/>
          <w:i/>
          <w:sz w:val="24"/>
          <w:szCs w:val="24"/>
          <w:lang w:val="es-ES" w:eastAsia="it-IT"/>
        </w:rPr>
        <w:t>Declaración de la Familia Salvatoriana</w:t>
      </w:r>
      <w:r w:rsidR="002D15B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, el proceso que proponemos nos remite </w:t>
      </w:r>
      <w:r w:rsidR="008F4129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precisamente</w:t>
      </w:r>
      <w:r w:rsidR="002D15B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a dich</w:t>
      </w:r>
      <w:r w:rsidR="008F4129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o documento</w:t>
      </w:r>
      <w:r w:rsidR="002D15B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, </w:t>
      </w:r>
      <w:r w:rsidR="008F4129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ya que es 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la </w:t>
      </w:r>
      <w:r w:rsidR="008F4129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proclamación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más actualizada de nuestra </w:t>
      </w:r>
      <w:r w:rsidR="008F4129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Identidad 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común. El reconocimiento de nuestra identidad como </w:t>
      </w:r>
      <w:r w:rsidR="00DE7CAF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Familia 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Salvatoriana es un proceso </w:t>
      </w:r>
      <w:r w:rsidR="008F4129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abierto que dura toda la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vida</w:t>
      </w:r>
      <w:r w:rsidR="008F4129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;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</w:t>
      </w:r>
      <w:r w:rsidR="008F4129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necesitamos reexaminarlo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con frecuencia y la </w:t>
      </w:r>
      <w:r w:rsidR="008F4129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Declaración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</w:t>
      </w:r>
      <w:r w:rsidR="008F4129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es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un buen punto de partida.</w:t>
      </w:r>
    </w:p>
    <w:p w:rsidR="00522C12" w:rsidRPr="00140623" w:rsidRDefault="00522C12" w:rsidP="00522C12">
      <w:pPr>
        <w:jc w:val="both"/>
        <w:rPr>
          <w:rFonts w:ascii="Georgia" w:eastAsia="Times New Roman" w:hAnsi="Georgia" w:cs="Times New Roman"/>
          <w:sz w:val="24"/>
          <w:szCs w:val="24"/>
          <w:lang w:val="es-ES" w:eastAsia="it-IT"/>
        </w:rPr>
      </w:pP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El proceso de reflexión </w:t>
      </w:r>
      <w:r w:rsidR="00140623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que proponemos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</w:t>
      </w:r>
      <w:r w:rsidR="00140623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recorre la Declaración capítulo por capítulo y culmina –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como una forma de conmemorar el </w:t>
      </w:r>
      <w:r w:rsidR="00140623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Centenario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de la muerte del </w:t>
      </w:r>
      <w:r w:rsidR="007E6AF8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Padre Francisco Jordán</w:t>
      </w:r>
      <w:r w:rsidR="00140623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– con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una reflexión creativa sobre su </w:t>
      </w:r>
      <w:r w:rsidR="00140623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Testamento Espiritual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.</w:t>
      </w:r>
    </w:p>
    <w:p w:rsidR="00522C12" w:rsidRPr="00140623" w:rsidRDefault="00140623" w:rsidP="00522C12">
      <w:pPr>
        <w:jc w:val="both"/>
        <w:rPr>
          <w:rFonts w:ascii="Georgia" w:eastAsia="Times New Roman" w:hAnsi="Georgia" w:cs="Times New Roman"/>
          <w:sz w:val="24"/>
          <w:szCs w:val="24"/>
          <w:lang w:val="es-ES" w:eastAsia="it-IT"/>
        </w:rPr>
      </w:pP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Nuestra 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esperanza más profunda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es 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que este proceso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reavive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el fuego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d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el amor por nuestra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Identidad 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Salvatoriana que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sigue 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ardiendo dentro de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cada uno de nosotros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. Gracias de antemano por abrazar este proceso con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apertura de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mente y 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corazón.</w:t>
      </w:r>
    </w:p>
    <w:p w:rsidR="00522C12" w:rsidRPr="00140623" w:rsidRDefault="00522C12" w:rsidP="00522C12">
      <w:pPr>
        <w:jc w:val="both"/>
        <w:rPr>
          <w:rFonts w:ascii="Georgia" w:eastAsia="Times New Roman" w:hAnsi="Georgia" w:cs="Times New Roman"/>
          <w:sz w:val="24"/>
          <w:szCs w:val="24"/>
          <w:lang w:val="es-ES" w:eastAsia="it-IT"/>
        </w:rPr>
      </w:pP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En el Divino Salvador,</w:t>
      </w:r>
    </w:p>
    <w:p w:rsidR="00522C12" w:rsidRPr="00140623" w:rsidRDefault="00522C12" w:rsidP="00522C12">
      <w:pPr>
        <w:jc w:val="both"/>
        <w:rPr>
          <w:rFonts w:ascii="Georgia" w:eastAsia="Times New Roman" w:hAnsi="Georgia" w:cs="Times New Roman"/>
          <w:sz w:val="24"/>
          <w:szCs w:val="24"/>
          <w:lang w:val="es-ES" w:eastAsia="it-IT"/>
        </w:rPr>
      </w:pPr>
    </w:p>
    <w:p w:rsidR="00467EF8" w:rsidRPr="00140623" w:rsidRDefault="00467EF8" w:rsidP="00522C12">
      <w:pPr>
        <w:jc w:val="both"/>
        <w:rPr>
          <w:rFonts w:ascii="Georgia" w:eastAsia="Times New Roman" w:hAnsi="Georgia" w:cs="Times New Roman"/>
          <w:sz w:val="24"/>
          <w:szCs w:val="24"/>
          <w:lang w:val="es-ES" w:eastAsia="it-IT"/>
        </w:rPr>
      </w:pP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Teresa Schlackl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SDS </w:t>
      </w:r>
    </w:p>
    <w:p w:rsidR="00467EF8" w:rsidRPr="00140623" w:rsidRDefault="00467EF8" w:rsidP="00522C12">
      <w:pPr>
        <w:jc w:val="both"/>
        <w:rPr>
          <w:rFonts w:ascii="Georgia" w:eastAsia="Times New Roman" w:hAnsi="Georgia" w:cs="Times New Roman"/>
          <w:sz w:val="24"/>
          <w:szCs w:val="24"/>
          <w:lang w:val="es-ES" w:eastAsia="it-IT"/>
        </w:rPr>
      </w:pP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Christian Patzl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SDS </w:t>
      </w:r>
    </w:p>
    <w:p w:rsidR="006451A9" w:rsidRPr="00140623" w:rsidRDefault="00467EF8" w:rsidP="00522C12">
      <w:pPr>
        <w:jc w:val="both"/>
        <w:rPr>
          <w:rFonts w:ascii="Georgia" w:hAnsi="Georgia"/>
          <w:sz w:val="24"/>
          <w:szCs w:val="24"/>
          <w:lang w:val="es-ES"/>
        </w:rPr>
      </w:pP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Agustín Van Baelen</w:t>
      </w:r>
      <w:r w:rsidR="00522C12"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 xml:space="preserve"> </w:t>
      </w:r>
      <w:r w:rsidRPr="00140623">
        <w:rPr>
          <w:rFonts w:ascii="Georgia" w:eastAsia="Times New Roman" w:hAnsi="Georgia" w:cs="Times New Roman"/>
          <w:sz w:val="24"/>
          <w:szCs w:val="24"/>
          <w:lang w:val="es-ES" w:eastAsia="it-IT"/>
        </w:rPr>
        <w:t>SDS</w:t>
      </w:r>
    </w:p>
    <w:sectPr w:rsidR="006451A9" w:rsidRPr="00140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75"/>
    <w:rsid w:val="00140623"/>
    <w:rsid w:val="001A663A"/>
    <w:rsid w:val="001E0806"/>
    <w:rsid w:val="00227CA5"/>
    <w:rsid w:val="00257FB2"/>
    <w:rsid w:val="002D15B2"/>
    <w:rsid w:val="003F5EAB"/>
    <w:rsid w:val="00467EF8"/>
    <w:rsid w:val="004939B0"/>
    <w:rsid w:val="004D1D4D"/>
    <w:rsid w:val="00522C12"/>
    <w:rsid w:val="006451A9"/>
    <w:rsid w:val="0070697A"/>
    <w:rsid w:val="00790F88"/>
    <w:rsid w:val="007E6AF8"/>
    <w:rsid w:val="00802175"/>
    <w:rsid w:val="00870385"/>
    <w:rsid w:val="008F4129"/>
    <w:rsid w:val="00A72E51"/>
    <w:rsid w:val="00BE65F8"/>
    <w:rsid w:val="00C65D5F"/>
    <w:rsid w:val="00CB6BD9"/>
    <w:rsid w:val="00DE7CAF"/>
    <w:rsid w:val="00E31707"/>
    <w:rsid w:val="00F1458C"/>
    <w:rsid w:val="00F2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1A4486-781F-4614-9288-C18D0F9B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Clark</dc:creator>
  <cp:keywords/>
  <dc:description/>
  <cp:lastModifiedBy>Juby</cp:lastModifiedBy>
  <cp:revision>4</cp:revision>
  <dcterms:created xsi:type="dcterms:W3CDTF">2017-07-13T09:00:00Z</dcterms:created>
  <dcterms:modified xsi:type="dcterms:W3CDTF">2017-07-18T12:20:00Z</dcterms:modified>
</cp:coreProperties>
</file>